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794"/>
        <w:gridCol w:w="6095"/>
      </w:tblGrid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B3768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028">
              <w:rPr>
                <w:rFonts w:ascii="Times New Roman" w:hAnsi="Times New Roman"/>
                <w:b/>
                <w:sz w:val="24"/>
                <w:szCs w:val="24"/>
              </w:rPr>
              <w:t>«Методика преподавания изобразительного искусства с практикумом»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B3768">
              <w:rPr>
                <w:rFonts w:ascii="Times New Roman" w:hAnsi="Times New Roman"/>
                <w:sz w:val="24"/>
                <w:szCs w:val="24"/>
              </w:rPr>
              <w:t>(модуль «методика эстетического образования младших школьников»)</w:t>
            </w: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2 курс очная (дневная) форма получения образования;</w:t>
            </w:r>
          </w:p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2 курс заочная форма получения образования, сокращенный срок обучения (3 года)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4 семестр очная (дневная) форма получения образования;</w:t>
            </w:r>
          </w:p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3 семестр заочная форма получения образования, сокращенный срок обучения (3 года)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 xml:space="preserve">На изучение учебной дисциплины отводится: </w:t>
            </w:r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очная (дневная) форма получения образования всего 108 часов, из них аудиторных – 68 часов (22 часов – лекции, 46 часов – практические занятия), на самостоятельную работу отводится 40 часов;</w:t>
            </w:r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заочная форма получения образования, сокращенный срок обучения (3 года) всего 30 аудиторных часов (2 часа – лекции, 2 часа – практические занятия), на самостоятельную работу отводится 78 часов.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450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Методика трудового обучения с практикумом.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>Учебная дисциплина «Методика преподавания изобразительного искусства с практикумом» направлена на овладение студентами системой знаний о роли изобразительного искусства в художественном воспитании младших школьников и месте этого учебного предмета в системе общеобразовательных учебных дисциплин, организации художественного творчества учащихся на уроках и во внеклассной работе, методике подготовки и проведения занятий по изобразительному искусству.</w:t>
            </w:r>
            <w:proofErr w:type="gramEnd"/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 должен</w:t>
            </w:r>
          </w:p>
          <w:p w:rsidR="002874CD" w:rsidRPr="00313450" w:rsidRDefault="002874CD" w:rsidP="002874CD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313450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3134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874CD" w:rsidRPr="00313450" w:rsidRDefault="002874CD" w:rsidP="002874C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основы изобразительной грамоты;</w:t>
            </w:r>
          </w:p>
          <w:p w:rsidR="002874CD" w:rsidRPr="00313450" w:rsidRDefault="002874CD" w:rsidP="002874C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технологии рисунка, живописи, лепки;</w:t>
            </w:r>
          </w:p>
          <w:p w:rsidR="002874CD" w:rsidRPr="00313450" w:rsidRDefault="002874CD" w:rsidP="002874C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историю методов обучения изобразительному искусству;</w:t>
            </w:r>
          </w:p>
          <w:p w:rsidR="002874CD" w:rsidRPr="00313450" w:rsidRDefault="002874CD" w:rsidP="002874C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основные требования к проведению уроков изобразительного искусства в школе;</w:t>
            </w:r>
          </w:p>
          <w:p w:rsidR="002874CD" w:rsidRPr="00313450" w:rsidRDefault="002874CD" w:rsidP="002874C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новые технологии художественного образования, современные методики развивающего обучения и эстетического воспитания.</w:t>
            </w:r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450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lastRenderedPageBreak/>
              <w:t>– рисовать с натуры, по памяти, делать этюды, зарисовки, выполнять аппликацию, роспись, коллаж, лепку и др.;</w:t>
            </w:r>
            <w:proofErr w:type="gramEnd"/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пользоваться педагогическим рисунком, приемами демонстрации, методикой изготовления наглядных пособий;</w:t>
            </w:r>
          </w:p>
          <w:p w:rsidR="002874CD" w:rsidRPr="00313450" w:rsidRDefault="002874CD" w:rsidP="00287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планировать уроки изобразительного искусства, оформлять выставки художественного творчества, готовить методические разработки уроков и факультативных занятий.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УК -6</w:t>
            </w: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13450">
              <w:rPr>
                <w:rFonts w:ascii="Times New Roman" w:hAnsi="Times New Roman"/>
                <w:sz w:val="24"/>
                <w:szCs w:val="24"/>
              </w:rPr>
              <w:t>роявлять инициативу и адаптироваться к изменениям в профессиональной деятельности.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БПК-1 проектировать процесс обучения, ставить образовательные цели, отбирать методы и технологии на основе системы знаний в области теории и методики педагогической деятельности.</w:t>
            </w:r>
          </w:p>
          <w:p w:rsidR="002874CD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БПК-5</w:t>
            </w: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313450">
              <w:rPr>
                <w:rFonts w:ascii="Times New Roman" w:hAnsi="Times New Roman"/>
                <w:sz w:val="24"/>
                <w:szCs w:val="24"/>
              </w:rPr>
              <w:t>существлять процессы обучения и воспитания на рефлексивной основе, использовать систему средств и оценки учебных достижений и процесса воспитания обучающихся.</w:t>
            </w:r>
          </w:p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4CD" w:rsidRPr="00313450" w:rsidTr="00FB66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D" w:rsidRPr="00313450" w:rsidRDefault="002874CD" w:rsidP="002874C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D" w:rsidRPr="00313450" w:rsidRDefault="002874CD" w:rsidP="0028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соответствии с учебным планом специальности в форме зачета (4 семестр очная (дневная) форма получения образования; 3 семестр заочная форма получения образования, сокращенный срок обучения (3 года)).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4CD"/>
    <w:rsid w:val="002874CD"/>
    <w:rsid w:val="00483EF1"/>
    <w:rsid w:val="00685DDA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C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CD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>Krokoz™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2026-02-03T11:47:00Z</dcterms:created>
  <dcterms:modified xsi:type="dcterms:W3CDTF">2026-02-03T11:47:00Z</dcterms:modified>
</cp:coreProperties>
</file>